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75B1" w14:textId="3D649C56" w:rsidR="00AB0E48" w:rsidRDefault="00713510" w:rsidP="001E4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bookmarkStart w:id="0" w:name="_Hlk126646611"/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A70DAB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ve vyprodaném Vesmíru vzdá hold dalším klasikům - </w:t>
      </w:r>
      <w:r w:rsidR="00B11B58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tentokrát </w:t>
      </w:r>
      <w:r w:rsidR="00AB0E48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Straussovi a Čajkovskému</w:t>
      </w:r>
    </w:p>
    <w:p w14:paraId="259831DD" w14:textId="5ABDB025" w:rsidR="00DF39F8" w:rsidRDefault="00DF39F8" w:rsidP="00E760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6A532660" w14:textId="1A11AE71" w:rsidR="00672469" w:rsidRPr="0072242A" w:rsidRDefault="00A70DAB" w:rsidP="00F66AD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Na program </w:t>
      </w:r>
      <w:r w:rsidR="00672469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třetího</w:t>
      </w: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koncertu věnovaného klasikům zařadila </w:t>
      </w:r>
      <w:r w:rsidR="00AB0E4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Janáčkova filharmonie Ostrava Čajkovského Patetickou</w:t>
      </w: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, kterou sám autor dirigoval při premiéře v Petrohradě jen devět dní před svou smrtí</w:t>
      </w:r>
      <w:r w:rsidR="00F66AD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a </w:t>
      </w: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Straussovu Burlesku. </w:t>
      </w:r>
      <w:r w:rsidR="00B11B5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Janáčkovu filharmonii </w:t>
      </w:r>
      <w:r w:rsidR="00CA3246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povede </w:t>
      </w:r>
      <w:r w:rsidR="00B11B5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její šéfdirigent </w:t>
      </w:r>
      <w:proofErr w:type="spellStart"/>
      <w:r w:rsidR="00B11B5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Vassily</w:t>
      </w:r>
      <w:proofErr w:type="spellEnd"/>
      <w:r w:rsidR="00B11B5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11B5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Sinaisky</w:t>
      </w:r>
      <w:proofErr w:type="spellEnd"/>
      <w:r w:rsidR="00DF5501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za </w:t>
      </w: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klavír usedne </w:t>
      </w:r>
      <w:r w:rsidRPr="0072242A">
        <w:rPr>
          <w:rFonts w:ascii="Etelka Light" w:hAnsi="Etelka Light"/>
          <w:sz w:val="22"/>
          <w:szCs w:val="22"/>
        </w:rPr>
        <w:t xml:space="preserve">Tamara </w:t>
      </w:r>
      <w:proofErr w:type="spellStart"/>
      <w:r w:rsidRPr="0072242A">
        <w:rPr>
          <w:rFonts w:ascii="Etelka Light" w:hAnsi="Etelka Light"/>
          <w:sz w:val="22"/>
          <w:szCs w:val="22"/>
        </w:rPr>
        <w:t>Stefanovich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, </w:t>
      </w:r>
      <w:r w:rsidR="00672469" w:rsidRPr="0072242A">
        <w:rPr>
          <w:rFonts w:ascii="Etelka Light" w:hAnsi="Etelka Light"/>
          <w:sz w:val="22"/>
          <w:szCs w:val="22"/>
        </w:rPr>
        <w:t xml:space="preserve">která </w:t>
      </w:r>
      <w:r w:rsidRPr="0072242A">
        <w:rPr>
          <w:rFonts w:ascii="Etelka Light" w:hAnsi="Etelka Light"/>
          <w:sz w:val="22"/>
          <w:szCs w:val="22"/>
        </w:rPr>
        <w:t>svými výkony uchvacuje publikum po celém světě.</w:t>
      </w: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AB0E4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Vyprodaný koncert je na programu </w:t>
      </w:r>
      <w:r w:rsidR="00C26A7B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ve čtvrtek </w:t>
      </w:r>
      <w:r w:rsidR="00B32912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9. února </w:t>
      </w:r>
      <w:r w:rsidR="00C26A7B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od 19 hodin ve Vesmíru.</w:t>
      </w:r>
      <w:r w:rsidR="00AB0E4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V </w:t>
      </w:r>
      <w:r w:rsidR="0072242A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10 </w:t>
      </w:r>
      <w:r w:rsidR="00AB0E4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hodin dopoledne se na stejném místě koná generální zkouška, na </w:t>
      </w:r>
      <w:r w:rsidR="00F66AD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ni </w:t>
      </w:r>
      <w:r w:rsidR="00AB0E4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jsou vstupenky </w:t>
      </w:r>
      <w:r w:rsidR="00F66AD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ještě </w:t>
      </w:r>
      <w:r w:rsidR="00AB0E48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k mání.</w:t>
      </w:r>
      <w:r w:rsidR="0090415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Janáčkova filharmonie </w:t>
      </w:r>
      <w:r w:rsid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zpřístupnila </w:t>
      </w:r>
      <w:r w:rsidR="004812E3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generálky </w:t>
      </w:r>
      <w:r w:rsidR="0090415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veřejnosti </w:t>
      </w:r>
      <w:r w:rsidR="00F66AD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na základě </w:t>
      </w:r>
      <w:r w:rsidR="0090415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mimořádné</w:t>
      </w:r>
      <w:r w:rsidR="00F66AD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ho</w:t>
      </w:r>
      <w:r w:rsidR="0090415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zájmu</w:t>
      </w:r>
      <w:r w:rsidR="004812E3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a</w:t>
      </w:r>
      <w:r w:rsidR="00904155"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u vyprodaných koncertů jsou jedinou příležitostí, jak si vystoupení filharmonie užít v sále.</w:t>
      </w:r>
    </w:p>
    <w:p w14:paraId="3AB2D8F8" w14:textId="2C572FC7" w:rsidR="00672469" w:rsidRPr="0072242A" w:rsidRDefault="00672469" w:rsidP="00F66AD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„</w:t>
      </w:r>
      <w:r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Myslím, že jedním ze zásadních přínosů naší filharmonie je to, že do Ostravy dlouhodobě přiváží </w:t>
      </w:r>
      <w:r w:rsidR="00984FCE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špičkové</w:t>
      </w:r>
      <w:r w:rsidR="00984FCE"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umělce světové hudební scény, a to takové, že bez problémů ustojí mezinárodní srovnání. Jednou z nich je bezesporu i srbská klavíristka Tamara </w:t>
      </w:r>
      <w:proofErr w:type="spellStart"/>
      <w:r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Stefanovi</w:t>
      </w:r>
      <w:r w:rsidR="00984FCE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ch</w:t>
      </w:r>
      <w:proofErr w:type="spellEnd"/>
      <w:r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, která přijala naše pozvání zejména kvůli repertoáru – dostala příležitost zahrát Straussovu Burlesku, která se na pod</w:t>
      </w:r>
      <w:r w:rsidR="00084275"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i</w:t>
      </w:r>
      <w:r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ích vlast</w:t>
      </w:r>
      <w:r w:rsidR="00084275"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n</w:t>
      </w:r>
      <w:r w:rsidRPr="0072242A">
        <w:rPr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ě až tak často nevyskytuje</w:t>
      </w:r>
      <w:r w:rsidRPr="0072242A">
        <w:rPr>
          <w:rFonts w:ascii="Etelka Light" w:hAnsi="Etelka Light"/>
          <w:color w:val="000000"/>
          <w:sz w:val="22"/>
          <w:szCs w:val="22"/>
          <w:shd w:val="clear" w:color="auto" w:fill="FFFFFF"/>
        </w:rPr>
        <w:t>,“ uvádí ředitel JFO Jan Žemla.</w:t>
      </w:r>
    </w:p>
    <w:p w14:paraId="5E29238B" w14:textId="0FF52E90" w:rsidR="007D6E92" w:rsidRPr="0072242A" w:rsidRDefault="007D6E92" w:rsidP="00F66AD5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EA2241">
        <w:rPr>
          <w:rFonts w:ascii="Etelka Light" w:hAnsi="Etelka Light"/>
          <w:b/>
          <w:bCs/>
          <w:sz w:val="22"/>
          <w:szCs w:val="22"/>
        </w:rPr>
        <w:t xml:space="preserve">Tamara </w:t>
      </w:r>
      <w:proofErr w:type="spellStart"/>
      <w:r w:rsidRPr="00EA2241">
        <w:rPr>
          <w:rFonts w:ascii="Etelka Light" w:hAnsi="Etelka Light"/>
          <w:b/>
          <w:bCs/>
          <w:sz w:val="22"/>
          <w:szCs w:val="22"/>
        </w:rPr>
        <w:t>Stefanovich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</w:t>
      </w:r>
      <w:r w:rsidR="00904155" w:rsidRPr="0072242A">
        <w:rPr>
          <w:rFonts w:ascii="Etelka Light" w:hAnsi="Etelka Light"/>
          <w:sz w:val="22"/>
          <w:szCs w:val="22"/>
        </w:rPr>
        <w:t xml:space="preserve">sklízí ovace publika po celém světě za své </w:t>
      </w:r>
      <w:r w:rsidRPr="0072242A">
        <w:rPr>
          <w:rFonts w:ascii="Etelka Light" w:hAnsi="Etelka Light"/>
          <w:sz w:val="22"/>
          <w:szCs w:val="22"/>
        </w:rPr>
        <w:t>vysoce propracovan</w:t>
      </w:r>
      <w:r w:rsidR="00904155" w:rsidRPr="0072242A">
        <w:rPr>
          <w:rFonts w:ascii="Etelka Light" w:hAnsi="Etelka Light"/>
          <w:sz w:val="22"/>
          <w:szCs w:val="22"/>
        </w:rPr>
        <w:t>é</w:t>
      </w:r>
      <w:r w:rsidRPr="0072242A">
        <w:rPr>
          <w:rFonts w:ascii="Etelka Light" w:hAnsi="Etelka Light"/>
          <w:sz w:val="22"/>
          <w:szCs w:val="22"/>
        </w:rPr>
        <w:t xml:space="preserve"> recitálov</w:t>
      </w:r>
      <w:r w:rsidR="00904155" w:rsidRPr="0072242A">
        <w:rPr>
          <w:rFonts w:ascii="Etelka Light" w:hAnsi="Etelka Light"/>
          <w:sz w:val="22"/>
          <w:szCs w:val="22"/>
        </w:rPr>
        <w:t>é</w:t>
      </w:r>
      <w:r w:rsidRPr="0072242A">
        <w:rPr>
          <w:rFonts w:ascii="Etelka Light" w:hAnsi="Etelka Light"/>
          <w:sz w:val="22"/>
          <w:szCs w:val="22"/>
        </w:rPr>
        <w:t xml:space="preserve"> program</w:t>
      </w:r>
      <w:r w:rsidR="00904155" w:rsidRPr="0072242A">
        <w:rPr>
          <w:rFonts w:ascii="Etelka Light" w:hAnsi="Etelka Light"/>
          <w:sz w:val="22"/>
          <w:szCs w:val="22"/>
        </w:rPr>
        <w:t>y</w:t>
      </w:r>
      <w:r w:rsidRPr="0072242A">
        <w:rPr>
          <w:rFonts w:ascii="Etelka Light" w:hAnsi="Etelka Light"/>
          <w:sz w:val="22"/>
          <w:szCs w:val="22"/>
        </w:rPr>
        <w:t>, ale i jako komorní hráčka nebo sólistka s předními světovými orchestry. Byla spoluzakladatelkou a kurátorkou portlandského mezi</w:t>
      </w:r>
      <w:r w:rsidR="00431449" w:rsidRPr="0072242A">
        <w:rPr>
          <w:rFonts w:ascii="Etelka Light" w:hAnsi="Etelka Light"/>
          <w:sz w:val="22"/>
          <w:szCs w:val="22"/>
        </w:rPr>
        <w:t>n</w:t>
      </w:r>
      <w:r w:rsidRPr="0072242A">
        <w:rPr>
          <w:rFonts w:ascii="Etelka Light" w:hAnsi="Etelka Light"/>
          <w:sz w:val="22"/>
          <w:szCs w:val="22"/>
        </w:rPr>
        <w:t>árodního klavírního festivalu „</w:t>
      </w:r>
      <w:proofErr w:type="spellStart"/>
      <w:r w:rsidRPr="0072242A">
        <w:rPr>
          <w:rFonts w:ascii="Etelka Light" w:hAnsi="Etelka Light"/>
          <w:sz w:val="22"/>
          <w:szCs w:val="22"/>
        </w:rPr>
        <w:t>The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Clearing“ a externí pedagožkou komorní hudby na </w:t>
      </w:r>
      <w:proofErr w:type="spellStart"/>
      <w:r w:rsidRPr="0072242A">
        <w:rPr>
          <w:rFonts w:ascii="Etelka Light" w:hAnsi="Etelka Light"/>
          <w:sz w:val="22"/>
          <w:szCs w:val="22"/>
        </w:rPr>
        <w:t>Royal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72242A">
        <w:rPr>
          <w:rFonts w:ascii="Etelka Light" w:hAnsi="Etelka Light"/>
          <w:sz w:val="22"/>
          <w:szCs w:val="22"/>
        </w:rPr>
        <w:t>Academy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72242A">
        <w:rPr>
          <w:rFonts w:ascii="Etelka Light" w:hAnsi="Etelka Light"/>
          <w:sz w:val="22"/>
          <w:szCs w:val="22"/>
        </w:rPr>
        <w:t>of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Music. V současnosti vyučuje na </w:t>
      </w:r>
      <w:proofErr w:type="spellStart"/>
      <w:r w:rsidRPr="0072242A">
        <w:rPr>
          <w:rFonts w:ascii="Etelka Light" w:hAnsi="Etelka Light"/>
          <w:sz w:val="22"/>
          <w:szCs w:val="22"/>
        </w:rPr>
        <w:t>Accademia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di Musica </w:t>
      </w:r>
      <w:proofErr w:type="spellStart"/>
      <w:r w:rsidRPr="0072242A">
        <w:rPr>
          <w:rFonts w:ascii="Etelka Light" w:hAnsi="Etelka Light"/>
          <w:sz w:val="22"/>
          <w:szCs w:val="22"/>
        </w:rPr>
        <w:t>Pinerolo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. Sama studovala v Bělehradě, na </w:t>
      </w:r>
      <w:proofErr w:type="spellStart"/>
      <w:r w:rsidRPr="0072242A">
        <w:rPr>
          <w:rFonts w:ascii="Etelka Light" w:hAnsi="Etelka Light"/>
          <w:sz w:val="22"/>
          <w:szCs w:val="22"/>
        </w:rPr>
        <w:t>Curtisově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institutu a na </w:t>
      </w:r>
      <w:proofErr w:type="spellStart"/>
      <w:r w:rsidRPr="0072242A">
        <w:rPr>
          <w:rFonts w:ascii="Etelka Light" w:hAnsi="Etelka Light"/>
          <w:sz w:val="22"/>
          <w:szCs w:val="22"/>
        </w:rPr>
        <w:t>Kölner</w:t>
      </w:r>
      <w:proofErr w:type="spellEnd"/>
      <w:r w:rsidRPr="0072242A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72242A">
        <w:rPr>
          <w:rFonts w:ascii="Etelka Light" w:hAnsi="Etelka Light"/>
          <w:sz w:val="22"/>
          <w:szCs w:val="22"/>
        </w:rPr>
        <w:t>Musikhochschule</w:t>
      </w:r>
      <w:proofErr w:type="spellEnd"/>
      <w:r w:rsidR="00DF5501" w:rsidRPr="0072242A">
        <w:rPr>
          <w:rFonts w:ascii="Etelka Light" w:hAnsi="Etelka Light"/>
          <w:sz w:val="22"/>
          <w:szCs w:val="22"/>
        </w:rPr>
        <w:t>.</w:t>
      </w:r>
    </w:p>
    <w:p w14:paraId="724266A7" w14:textId="77777777" w:rsidR="00772F0D" w:rsidRPr="0072242A" w:rsidRDefault="00772F0D" w:rsidP="00F66AD5">
      <w:pPr>
        <w:spacing w:line="240" w:lineRule="auto"/>
        <w:ind w:left="0" w:hanging="2"/>
        <w:rPr>
          <w:rFonts w:ascii="Etelka Light" w:hAnsi="Etelka Light" w:cs="Calibri"/>
          <w:sz w:val="22"/>
          <w:szCs w:val="22"/>
        </w:rPr>
      </w:pPr>
    </w:p>
    <w:p w14:paraId="2D739691" w14:textId="328502C0" w:rsidR="007D6E92" w:rsidRPr="0072242A" w:rsidRDefault="007D6E92" w:rsidP="00F66A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  <w:r w:rsidRPr="0072242A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Čajkovského Patetická </w:t>
      </w:r>
    </w:p>
    <w:p w14:paraId="466408A0" w14:textId="77777777" w:rsidR="007D6E92" w:rsidRPr="0072242A" w:rsidRDefault="007D6E92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b/>
          <w:bCs/>
          <w:sz w:val="22"/>
          <w:szCs w:val="22"/>
        </w:rPr>
      </w:pPr>
      <w:r w:rsidRPr="0072242A">
        <w:rPr>
          <w:rFonts w:ascii="Etelka Light" w:hAnsi="Etelka Light"/>
          <w:b/>
          <w:bCs/>
          <w:sz w:val="22"/>
          <w:szCs w:val="22"/>
        </w:rPr>
        <w:t>19. 2</w:t>
      </w:r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. 2023, 19 hodin, Vesmír</w:t>
      </w:r>
    </w:p>
    <w:p w14:paraId="0F7C30BA" w14:textId="77777777" w:rsidR="00B32912" w:rsidRPr="0072242A" w:rsidRDefault="00B32912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</w:p>
    <w:p w14:paraId="7D92BA24" w14:textId="235F1E9D" w:rsidR="007D6E92" w:rsidRPr="0072242A" w:rsidRDefault="007D6E92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Richard Strauss</w:t>
      </w:r>
      <w:r w:rsidR="004812E3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Burleska d moll </w:t>
      </w:r>
      <w:proofErr w:type="spellStart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TrV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145</w:t>
      </w:r>
    </w:p>
    <w:p w14:paraId="00FBF93C" w14:textId="132630A0" w:rsidR="007D6E92" w:rsidRPr="0072242A" w:rsidRDefault="007D6E92" w:rsidP="00F66AD5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Petr Iljič Čajkovskij</w:t>
      </w:r>
      <w:r w:rsidR="004812E3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Symfonie č. 6 h moll op. 74 „Patetická“</w:t>
      </w:r>
    </w:p>
    <w:p w14:paraId="240B5D6A" w14:textId="2D1CCA72" w:rsidR="007D6E92" w:rsidRPr="0072242A" w:rsidRDefault="007D6E92" w:rsidP="00F66AD5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Tamara </w:t>
      </w:r>
      <w:proofErr w:type="spellStart"/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Stefanovich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 – klavír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Janáčkova filharmonie Ostrava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proofErr w:type="spellStart"/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Vassily</w:t>
      </w:r>
      <w:proofErr w:type="spellEnd"/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proofErr w:type="spellStart"/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Sinaisky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 – dirigent</w:t>
      </w:r>
    </w:p>
    <w:p w14:paraId="1BB160FA" w14:textId="1202420C" w:rsidR="007D6E92" w:rsidRPr="0072242A" w:rsidRDefault="007D6E92" w:rsidP="00F66AD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Německý skladatel a dirigent </w:t>
      </w:r>
      <w:r w:rsidR="00DF5501" w:rsidRPr="00EA2241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Richard Strauss</w:t>
      </w:r>
      <w:r w:rsidR="00DF5501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Burlesku 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zkomponoval </w:t>
      </w:r>
      <w:r w:rsidR="00984FCE">
        <w:rPr>
          <w:rFonts w:ascii="Etelka Light" w:hAnsi="Etelka Light" w:cs="Times New Roman"/>
          <w:color w:val="000000"/>
          <w:position w:val="0"/>
          <w:sz w:val="22"/>
          <w:szCs w:val="22"/>
        </w:rPr>
        <w:t>na počátku své skladatelské dráhy.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Skladbu věnoval dirigentovi Hansi von </w:t>
      </w:r>
      <w:proofErr w:type="spellStart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Bülowovi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z vděčnosti za to, že mu zajistil místo asistenta dirigenta </w:t>
      </w:r>
      <w:r w:rsidR="00F66AD5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u jednoho z nejstarších orchestrů v Evropě 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v </w:t>
      </w:r>
      <w:proofErr w:type="spellStart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Meininger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proofErr w:type="spellStart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Hofkapelle</w:t>
      </w:r>
      <w:proofErr w:type="spellEnd"/>
      <w:r w:rsidR="00F66AD5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.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proofErr w:type="spellStart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Bülow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se ale nechal slyšet, že dílo je „komplikované a plné nesmyslů“ a odmítl se ho naučit. Až když se Strauss seznámil s klavíristou Eugenem </w:t>
      </w:r>
      <w:proofErr w:type="spellStart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d’Albertem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, kterému se </w:t>
      </w:r>
      <w:r w:rsidR="00F66AD5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Burleska 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líbil</w:t>
      </w:r>
      <w:r w:rsidR="00F66AD5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a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, a společně </w:t>
      </w:r>
      <w:r w:rsidR="00F66AD5"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ji 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lehce upravili, dočkala se premiéry. Dokonce i </w:t>
      </w:r>
      <w:proofErr w:type="spellStart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Bülow</w:t>
      </w:r>
      <w:proofErr w:type="spellEnd"/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vzal upravenou verzi na milost, ačkoli jinému skladateli – Brahmsovi – v dopisech neustále opakoval, jak je skladba nevyspělá. Z dnešního pohledu už můžeme říct, že Burleska znamenala ve Straussově stylu zlom, a o to je cennější.</w:t>
      </w:r>
    </w:p>
    <w:p w14:paraId="7EE227E4" w14:textId="7BAC915C" w:rsidR="007D6E92" w:rsidRPr="0072242A" w:rsidRDefault="007D6E92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lastRenderedPageBreak/>
        <w:t xml:space="preserve">Ani </w:t>
      </w:r>
      <w:r w:rsidRPr="00EA2241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Petr Iljič Čajkovskij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se za svého života nevyhnul kritice ze strany současníků a svým dílem si nebyl vždy jistý. Týká se to třeba i Symfonie číslo 6. Skladatele znejistili při zkouškách hudebníci orchestru, kteří se ke skladbě stavěli chladně. Přijetí publika </w:t>
      </w:r>
      <w:r w:rsidR="00984FCE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bylo ale naopak velmi vřelé. </w:t>
      </w: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>Čajkovskij skladbu sám dirigoval při premiéře v Petrohradě, a to jen devět dní před svou smrtí. Po premiéře ještě stihl provést korektury a v této úpravě se symfonie hraje dodnes.</w:t>
      </w:r>
    </w:p>
    <w:p w14:paraId="1D2D5949" w14:textId="77777777" w:rsidR="00AB0E48" w:rsidRPr="0072242A" w:rsidRDefault="00AB0E48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1095F929" w14:textId="54310A46" w:rsidR="00B32912" w:rsidRPr="0072242A" w:rsidRDefault="003A0623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Style w:val="Hypertextovodkaz"/>
          <w:rFonts w:ascii="Etelka Light" w:hAnsi="Etelka Light"/>
          <w:sz w:val="22"/>
          <w:szCs w:val="22"/>
        </w:rPr>
      </w:pPr>
      <w:r w:rsidRPr="0072242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Více informací: </w:t>
      </w:r>
      <w:hyperlink r:id="rId9" w:history="1">
        <w:r w:rsidR="007D6E92" w:rsidRPr="0072242A">
          <w:rPr>
            <w:rStyle w:val="Hypertextovodkaz"/>
            <w:rFonts w:ascii="Etelka Light" w:hAnsi="Etelka Light"/>
            <w:sz w:val="22"/>
            <w:szCs w:val="22"/>
          </w:rPr>
          <w:t>B3 Čajkovského Patetická | Janáčkova filharmonie Ostrava (jfo.cz)</w:t>
        </w:r>
      </w:hyperlink>
    </w:p>
    <w:p w14:paraId="4CF8863A" w14:textId="77777777" w:rsidR="00F66AD5" w:rsidRPr="0072242A" w:rsidRDefault="00F66AD5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</w:p>
    <w:p w14:paraId="2427F586" w14:textId="6BD64693" w:rsidR="00904155" w:rsidRPr="0072242A" w:rsidRDefault="00B32912" w:rsidP="00F66AD5">
      <w:pPr>
        <w:spacing w:line="240" w:lineRule="auto"/>
        <w:ind w:left="0" w:hanging="2"/>
        <w:jc w:val="both"/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J</w:t>
      </w:r>
      <w:r w:rsidR="0090415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FO</w:t>
      </w:r>
      <w:r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DF5501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zpřístupnila </w:t>
      </w:r>
      <w:r w:rsidRPr="0072242A">
        <w:rPr>
          <w:rStyle w:val="elementtoproof"/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veřejnosti své generální zkoušky</w:t>
      </w:r>
      <w:r w:rsidR="00DF5501" w:rsidRPr="0072242A">
        <w:rPr>
          <w:rStyle w:val="elementtoproof"/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F5501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 nabízí tak možnost nahlédnout </w:t>
      </w:r>
      <w:r w:rsidR="00F66AD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všem </w:t>
      </w:r>
      <w:r w:rsidR="00DF5501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zájemcům do své tvůrčí dílny</w:t>
      </w:r>
      <w:r w:rsidR="00F66AD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, kteří mohou vidět</w:t>
      </w:r>
      <w:r w:rsidR="00F66AD5" w:rsidRPr="0072242A">
        <w:rPr>
          <w:rStyle w:val="elementtoproof"/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orchestr s dirigentem a sólisty ještě před večerním koncertem. </w:t>
      </w:r>
      <w:r w:rsidR="0090415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Náplň zkoušky</w:t>
      </w:r>
      <w:r w:rsidR="00904155" w:rsidRPr="0072242A">
        <w:rPr>
          <w:rFonts w:ascii="Etelka Light" w:hAnsi="Etelka Light"/>
          <w:sz w:val="22"/>
          <w:szCs w:val="22"/>
        </w:rPr>
        <w:t xml:space="preserve"> sice odpovídá večernímu programu, může se ale lišit například civilním oblečením hudebníků, komunikací dirigenta s orchestrem, ale také pořadím a provedením skladeb. </w:t>
      </w:r>
      <w:r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Jednotné vstupné je 100</w:t>
      </w:r>
      <w:r w:rsidR="0072242A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korun, kapacita je připravena až pro 150 zájemců. Generálky jsou vhodné </w:t>
      </w:r>
      <w:r w:rsidR="00F66AD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nejen </w:t>
      </w:r>
      <w:r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pro střední školy</w:t>
      </w:r>
      <w:r w:rsidR="00F66AD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.</w:t>
      </w:r>
      <w:r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F66AD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Jejich začátek je stanoven vždy na 10. hodinu ve Vesmíru.</w:t>
      </w:r>
      <w:r w:rsidR="00672469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90415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Další termíny veřejných generálních zkoušek</w:t>
      </w:r>
      <w:r w:rsidR="00DF5501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:</w:t>
      </w:r>
      <w:r w:rsidR="00904155" w:rsidRPr="0072242A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u koncertů A4 – Wagner a jeho jediná symfonie a A5 – Dvořákovy Osmé, a také u dalších dvou termínů z Cyklu E. </w:t>
      </w:r>
    </w:p>
    <w:p w14:paraId="36126AE4" w14:textId="32CDC87A" w:rsidR="003A0623" w:rsidRPr="0072242A" w:rsidRDefault="003A0623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</w:p>
    <w:p w14:paraId="098B7B42" w14:textId="52FFA57C" w:rsidR="00E760F5" w:rsidRPr="0072242A" w:rsidRDefault="00AB2D2D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  <w:r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Poslední </w:t>
      </w:r>
      <w:r w:rsidR="00B11B58"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koncert z Cyklu B:</w:t>
      </w:r>
    </w:p>
    <w:p w14:paraId="3E472328" w14:textId="35C65575" w:rsidR="003A0623" w:rsidRPr="0072242A" w:rsidRDefault="003A0623" w:rsidP="00F66A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  <w:r w:rsidRPr="0072242A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Jarní koncert </w:t>
      </w:r>
    </w:p>
    <w:p w14:paraId="4807142B" w14:textId="513D82C0" w:rsidR="005E57D0" w:rsidRPr="0072242A" w:rsidRDefault="005E57D0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  <w:r w:rsidRPr="0072242A">
        <w:rPr>
          <w:rFonts w:ascii="Etelka Light" w:hAnsi="Etelka Light"/>
          <w:b/>
          <w:bCs/>
          <w:sz w:val="22"/>
          <w:szCs w:val="22"/>
        </w:rPr>
        <w:t>30.</w:t>
      </w:r>
      <w:r w:rsidR="0090661E" w:rsidRPr="0072242A">
        <w:rPr>
          <w:rFonts w:ascii="Etelka Light" w:hAnsi="Etelka Light"/>
          <w:b/>
          <w:bCs/>
          <w:sz w:val="22"/>
          <w:szCs w:val="22"/>
        </w:rPr>
        <w:t xml:space="preserve"> </w:t>
      </w:r>
      <w:r w:rsidRPr="0072242A">
        <w:rPr>
          <w:rFonts w:ascii="Etelka Light" w:hAnsi="Etelka Light"/>
          <w:b/>
          <w:bCs/>
          <w:sz w:val="22"/>
          <w:szCs w:val="22"/>
        </w:rPr>
        <w:t>3</w:t>
      </w:r>
      <w:r w:rsidR="00896989"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.</w:t>
      </w:r>
      <w:r w:rsidR="00CA3246"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2023</w:t>
      </w:r>
      <w:r w:rsidR="00896989" w:rsidRPr="0072242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, 19 hodin, Vesmír</w:t>
      </w:r>
    </w:p>
    <w:p w14:paraId="095A2341" w14:textId="77777777" w:rsidR="0090661E" w:rsidRPr="0072242A" w:rsidRDefault="0090661E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b/>
          <w:bCs/>
          <w:sz w:val="22"/>
          <w:szCs w:val="22"/>
        </w:rPr>
      </w:pPr>
    </w:p>
    <w:p w14:paraId="1F75E888" w14:textId="77D6DDDC" w:rsidR="009C3563" w:rsidRPr="0072242A" w:rsidRDefault="009C3563" w:rsidP="00F66AD5">
      <w:pPr>
        <w:shd w:val="clear" w:color="auto" w:fill="FFFFFF"/>
        <w:suppressAutoHyphens w:val="0"/>
        <w:spacing w:after="150" w:line="240" w:lineRule="auto"/>
        <w:ind w:left="0" w:hanging="2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>Brahmsův Dvojkoncert pro housle a violoncello je jednou z mála skladeb psaných právě pro tyto dva nástroje na jednom pódiu</w:t>
      </w:r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  <w:lang w:val="da-DK"/>
        </w:rPr>
        <w:t>. Koncert p</w:t>
      </w:r>
      <w:proofErr w:type="spellStart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>ředstaví</w:t>
      </w:r>
      <w:proofErr w:type="spellEnd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 xml:space="preserve"> houslistku Alexandru </w:t>
      </w:r>
      <w:proofErr w:type="spellStart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>Conunovou</w:t>
      </w:r>
      <w:proofErr w:type="spellEnd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 xml:space="preserve"> a violoncellistu Istvána </w:t>
      </w:r>
      <w:proofErr w:type="spellStart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>Vá</w:t>
      </w:r>
      <w:proofErr w:type="spellEnd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  <w:lang w:val="fr-FR"/>
        </w:rPr>
        <w:t>rdai</w:t>
      </w:r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>e. V závěru večera zazní tak</w:t>
      </w:r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  <w:lang w:val="fr-FR"/>
        </w:rPr>
        <w:t xml:space="preserve">é </w:t>
      </w:r>
      <w:proofErr w:type="spellStart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>Schumannova</w:t>
      </w:r>
      <w:proofErr w:type="spellEnd"/>
      <w:r w:rsidRPr="0072242A">
        <w:rPr>
          <w:rFonts w:ascii="Etelka Light" w:eastAsia="Etelka Light" w:hAnsi="Etelka Light" w:cs="Etelka Light"/>
          <w:color w:val="000000"/>
          <w:position w:val="0"/>
          <w:sz w:val="22"/>
          <w:szCs w:val="22"/>
          <w:u w:color="000000"/>
        </w:rPr>
        <w:t xml:space="preserve"> první symfonie, </w:t>
      </w:r>
      <w:r w:rsidRPr="0072242A">
        <w:rPr>
          <w:rFonts w:ascii="Etelka Light" w:eastAsia="Etelka Light" w:hAnsi="Etelka Light" w:cs="Etelka Light"/>
          <w:color w:val="000000"/>
          <w:sz w:val="22"/>
          <w:szCs w:val="22"/>
          <w:u w:color="000000"/>
          <w:shd w:val="clear" w:color="auto" w:fill="FFFFFF"/>
        </w:rPr>
        <w:t>která byla při premiéře v roce 1841 přijata s nadšením.</w:t>
      </w:r>
    </w:p>
    <w:p w14:paraId="0D2D05A5" w14:textId="66F420BB" w:rsidR="003A0623" w:rsidRPr="0072242A" w:rsidRDefault="00E760F5" w:rsidP="00F66AD5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Style w:val="Hypertextovodkaz"/>
          <w:rFonts w:ascii="Etelka Light" w:hAnsi="Etelka Light"/>
          <w:sz w:val="22"/>
          <w:szCs w:val="22"/>
        </w:rPr>
      </w:pPr>
      <w:r w:rsidRPr="0072242A">
        <w:rPr>
          <w:rFonts w:ascii="Etelka Light" w:hAnsi="Etelka Light"/>
          <w:sz w:val="22"/>
          <w:szCs w:val="22"/>
        </w:rPr>
        <w:t xml:space="preserve">Více informací: </w:t>
      </w:r>
      <w:hyperlink r:id="rId10" w:history="1">
        <w:r w:rsidR="003A0623" w:rsidRPr="0072242A">
          <w:rPr>
            <w:rStyle w:val="Hypertextovodkaz"/>
            <w:rFonts w:ascii="Etelka Light" w:hAnsi="Etelka Light"/>
            <w:sz w:val="22"/>
            <w:szCs w:val="22"/>
          </w:rPr>
          <w:t>B4 Jarní koncert | Janáčkova filharmonie Ostrava (jfo.cz)</w:t>
        </w:r>
      </w:hyperlink>
    </w:p>
    <w:bookmarkEnd w:id="0"/>
    <w:p w14:paraId="5F78B76D" w14:textId="0D42A2CA" w:rsidR="00191818" w:rsidRPr="00B32912" w:rsidRDefault="00191818" w:rsidP="001556CF">
      <w:pPr>
        <w:pBdr>
          <w:bottom w:val="single" w:sz="12" w:space="1" w:color="auto"/>
        </w:pBd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68FCCEB9" w14:textId="77777777" w:rsidR="00C26A7B" w:rsidRPr="00B32912" w:rsidRDefault="00C26A7B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45414A55" w14:textId="6A0F5355" w:rsidR="00DA6B3A" w:rsidRPr="00B32912" w:rsidRDefault="004618F3" w:rsidP="001556CF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  <w:sz w:val="22"/>
          <w:szCs w:val="22"/>
        </w:rPr>
      </w:pPr>
      <w:r w:rsidRPr="00B32912"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  <w:t>P</w:t>
      </w:r>
      <w:r w:rsidRPr="00B32912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 xml:space="preserve">R a </w:t>
      </w:r>
      <w:proofErr w:type="spellStart"/>
      <w:r w:rsidRPr="00B32912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komunikace</w:t>
      </w:r>
      <w:proofErr w:type="spellEnd"/>
      <w:r w:rsidRPr="00B32912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B32912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Janáčkovy</w:t>
      </w:r>
      <w:proofErr w:type="spellEnd"/>
      <w:r w:rsidRPr="00B32912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B32912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filharmonie</w:t>
      </w:r>
      <w:proofErr w:type="spellEnd"/>
      <w:r w:rsidRPr="00B32912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Ostrava</w:t>
      </w:r>
      <w:r w:rsidRPr="00B32912"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="00DA6B3A" w:rsidRPr="00B32912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="00DA6B3A" w:rsidRPr="00B32912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 w:rsidR="00A81AB4" w:rsidRPr="00B32912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11" w:history="1">
        <w:r w:rsidR="00A81AB4" w:rsidRPr="00B32912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vojkovska@jfo.cz</w:t>
        </w:r>
      </w:hyperlink>
      <w:r w:rsidR="00DA6B3A" w:rsidRPr="00B32912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="005B73C9" w:rsidRPr="00B32912">
        <w:rPr>
          <w:rFonts w:ascii="Etelka Light" w:eastAsia="Etelka Light" w:hAnsi="Etelka Light" w:cs="Etelka Light"/>
          <w:sz w:val="22"/>
          <w:szCs w:val="22"/>
        </w:rPr>
        <w:t xml:space="preserve">/ </w:t>
      </w:r>
      <w:r w:rsidR="005B73C9" w:rsidRPr="00B32912">
        <w:rPr>
          <w:rStyle w:val="dn"/>
          <w:rFonts w:ascii="Etelka Light" w:eastAsia="Etelka Light" w:hAnsi="Etelka Light" w:cs="Etelka Light"/>
          <w:sz w:val="22"/>
          <w:szCs w:val="22"/>
        </w:rPr>
        <w:t>737 225</w:t>
      </w:r>
      <w:r w:rsidR="00575203" w:rsidRPr="00B32912">
        <w:rPr>
          <w:rStyle w:val="dn"/>
          <w:rFonts w:ascii="Etelka Light" w:eastAsia="Etelka Light" w:hAnsi="Etelka Light" w:cs="Etelka Light"/>
          <w:sz w:val="22"/>
          <w:szCs w:val="22"/>
        </w:rPr>
        <w:t> </w:t>
      </w:r>
      <w:r w:rsidR="005B73C9" w:rsidRPr="00B32912">
        <w:rPr>
          <w:rStyle w:val="dn"/>
          <w:rFonts w:ascii="Etelka Light" w:eastAsia="Etelka Light" w:hAnsi="Etelka Light" w:cs="Etelka Light"/>
          <w:sz w:val="22"/>
          <w:szCs w:val="22"/>
        </w:rPr>
        <w:t>300</w:t>
      </w:r>
      <w:r w:rsidR="00575203" w:rsidRPr="00B32912">
        <w:rPr>
          <w:rFonts w:ascii="Etelka Light" w:eastAsia="Etelka Light" w:hAnsi="Etelka Light" w:cs="Etelka Light"/>
          <w:sz w:val="22"/>
          <w:szCs w:val="22"/>
        </w:rPr>
        <w:t xml:space="preserve"> / </w:t>
      </w:r>
      <w:hyperlink r:id="rId12" w:history="1">
        <w:r w:rsidR="00575203" w:rsidRPr="00B32912">
          <w:rPr>
            <w:rStyle w:val="Hypertextovodkaz"/>
            <w:rFonts w:ascii="Etelka Light" w:eastAsia="Etelka Light" w:hAnsi="Etelka Light" w:cs="Etelka Light"/>
            <w:sz w:val="22"/>
            <w:szCs w:val="22"/>
            <w:lang w:val="de-DE"/>
          </w:rPr>
          <w:t>www.jfo.cz</w:t>
        </w:r>
      </w:hyperlink>
    </w:p>
    <w:sectPr w:rsidR="00DA6B3A" w:rsidRPr="00B32912" w:rsidSect="00520E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7231" w14:textId="77777777" w:rsidR="00545016" w:rsidRDefault="00545016">
      <w:pPr>
        <w:spacing w:line="240" w:lineRule="auto"/>
        <w:ind w:left="0" w:hanging="2"/>
      </w:pPr>
      <w:r>
        <w:separator/>
      </w:r>
    </w:p>
  </w:endnote>
  <w:endnote w:type="continuationSeparator" w:id="0">
    <w:p w14:paraId="02712541" w14:textId="77777777" w:rsidR="00545016" w:rsidRDefault="005450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1C5A" w14:textId="77777777" w:rsidR="00545016" w:rsidRDefault="00545016">
      <w:pPr>
        <w:spacing w:line="240" w:lineRule="auto"/>
        <w:ind w:left="0" w:hanging="2"/>
      </w:pPr>
      <w:r>
        <w:separator/>
      </w:r>
    </w:p>
  </w:footnote>
  <w:footnote w:type="continuationSeparator" w:id="0">
    <w:p w14:paraId="4F71CF73" w14:textId="77777777" w:rsidR="00545016" w:rsidRDefault="005450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33E5"/>
    <w:multiLevelType w:val="multilevel"/>
    <w:tmpl w:val="3B5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0688C"/>
    <w:rsid w:val="00013ECA"/>
    <w:rsid w:val="000146E9"/>
    <w:rsid w:val="00034440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84275"/>
    <w:rsid w:val="000902E8"/>
    <w:rsid w:val="00091025"/>
    <w:rsid w:val="000A03A7"/>
    <w:rsid w:val="000A0EEC"/>
    <w:rsid w:val="000A7E22"/>
    <w:rsid w:val="000B0FAE"/>
    <w:rsid w:val="000C036D"/>
    <w:rsid w:val="000C0D37"/>
    <w:rsid w:val="000D4E81"/>
    <w:rsid w:val="000D55E7"/>
    <w:rsid w:val="000E70C5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733BD"/>
    <w:rsid w:val="001737B1"/>
    <w:rsid w:val="00174DC0"/>
    <w:rsid w:val="00177268"/>
    <w:rsid w:val="001772B8"/>
    <w:rsid w:val="00177A2A"/>
    <w:rsid w:val="001836FB"/>
    <w:rsid w:val="001903A4"/>
    <w:rsid w:val="00190D8C"/>
    <w:rsid w:val="00191402"/>
    <w:rsid w:val="00191818"/>
    <w:rsid w:val="00193AF3"/>
    <w:rsid w:val="00194135"/>
    <w:rsid w:val="001A0AA5"/>
    <w:rsid w:val="001B054A"/>
    <w:rsid w:val="001C561D"/>
    <w:rsid w:val="001C73BD"/>
    <w:rsid w:val="001C789A"/>
    <w:rsid w:val="001C7A84"/>
    <w:rsid w:val="001D0EEA"/>
    <w:rsid w:val="001D34A3"/>
    <w:rsid w:val="001E3E03"/>
    <w:rsid w:val="001E45F4"/>
    <w:rsid w:val="001F1E30"/>
    <w:rsid w:val="001F2145"/>
    <w:rsid w:val="001F5EB8"/>
    <w:rsid w:val="0021096D"/>
    <w:rsid w:val="00211667"/>
    <w:rsid w:val="002273D7"/>
    <w:rsid w:val="002352E5"/>
    <w:rsid w:val="00241C48"/>
    <w:rsid w:val="00247BC8"/>
    <w:rsid w:val="00252AF7"/>
    <w:rsid w:val="00253F48"/>
    <w:rsid w:val="0026148C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444B"/>
    <w:rsid w:val="002B5603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21621"/>
    <w:rsid w:val="00341207"/>
    <w:rsid w:val="0034578B"/>
    <w:rsid w:val="00345A9A"/>
    <w:rsid w:val="00345F60"/>
    <w:rsid w:val="00347C4F"/>
    <w:rsid w:val="0036319F"/>
    <w:rsid w:val="00364106"/>
    <w:rsid w:val="00364321"/>
    <w:rsid w:val="00367548"/>
    <w:rsid w:val="00373565"/>
    <w:rsid w:val="00377A3F"/>
    <w:rsid w:val="00383DC5"/>
    <w:rsid w:val="003872B5"/>
    <w:rsid w:val="00390E31"/>
    <w:rsid w:val="003916F9"/>
    <w:rsid w:val="003A0623"/>
    <w:rsid w:val="003A5272"/>
    <w:rsid w:val="003B4D19"/>
    <w:rsid w:val="003B7B59"/>
    <w:rsid w:val="003C289C"/>
    <w:rsid w:val="003C2E13"/>
    <w:rsid w:val="003C6CC0"/>
    <w:rsid w:val="003E1166"/>
    <w:rsid w:val="003F0666"/>
    <w:rsid w:val="003F1A90"/>
    <w:rsid w:val="003F25A1"/>
    <w:rsid w:val="003F38DF"/>
    <w:rsid w:val="003F42BA"/>
    <w:rsid w:val="004001A2"/>
    <w:rsid w:val="00412CE0"/>
    <w:rsid w:val="00420C0E"/>
    <w:rsid w:val="00422A5C"/>
    <w:rsid w:val="00424BD1"/>
    <w:rsid w:val="00427245"/>
    <w:rsid w:val="00431449"/>
    <w:rsid w:val="004452CC"/>
    <w:rsid w:val="00445AB0"/>
    <w:rsid w:val="0044728E"/>
    <w:rsid w:val="004522B5"/>
    <w:rsid w:val="004543CF"/>
    <w:rsid w:val="00454AFF"/>
    <w:rsid w:val="004618F3"/>
    <w:rsid w:val="00465FA8"/>
    <w:rsid w:val="004718BD"/>
    <w:rsid w:val="00480463"/>
    <w:rsid w:val="00480F58"/>
    <w:rsid w:val="004812E3"/>
    <w:rsid w:val="00494803"/>
    <w:rsid w:val="00495D71"/>
    <w:rsid w:val="004962AC"/>
    <w:rsid w:val="004A08BF"/>
    <w:rsid w:val="004A1A64"/>
    <w:rsid w:val="004A3DDF"/>
    <w:rsid w:val="004A70E4"/>
    <w:rsid w:val="004C0B06"/>
    <w:rsid w:val="004C3513"/>
    <w:rsid w:val="004C7817"/>
    <w:rsid w:val="004C7AA0"/>
    <w:rsid w:val="004D18CD"/>
    <w:rsid w:val="004D31FA"/>
    <w:rsid w:val="004D3F3A"/>
    <w:rsid w:val="004E1E3D"/>
    <w:rsid w:val="004E3C43"/>
    <w:rsid w:val="004F2AD9"/>
    <w:rsid w:val="004F5470"/>
    <w:rsid w:val="004F6B1F"/>
    <w:rsid w:val="004F768F"/>
    <w:rsid w:val="00501FC2"/>
    <w:rsid w:val="00505307"/>
    <w:rsid w:val="005075AA"/>
    <w:rsid w:val="0051244B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016"/>
    <w:rsid w:val="005458DE"/>
    <w:rsid w:val="00563458"/>
    <w:rsid w:val="00575203"/>
    <w:rsid w:val="00575F61"/>
    <w:rsid w:val="0059015E"/>
    <w:rsid w:val="00593C16"/>
    <w:rsid w:val="005A14F2"/>
    <w:rsid w:val="005A240B"/>
    <w:rsid w:val="005A7027"/>
    <w:rsid w:val="005B131A"/>
    <w:rsid w:val="005B21EF"/>
    <w:rsid w:val="005B3835"/>
    <w:rsid w:val="005B4D8D"/>
    <w:rsid w:val="005B73C9"/>
    <w:rsid w:val="005B78D4"/>
    <w:rsid w:val="005D0030"/>
    <w:rsid w:val="005D2C9F"/>
    <w:rsid w:val="005D4198"/>
    <w:rsid w:val="005D6A57"/>
    <w:rsid w:val="005D78A9"/>
    <w:rsid w:val="005E391C"/>
    <w:rsid w:val="005E57D0"/>
    <w:rsid w:val="005F4F65"/>
    <w:rsid w:val="005F5DBC"/>
    <w:rsid w:val="00603040"/>
    <w:rsid w:val="0061072F"/>
    <w:rsid w:val="00612405"/>
    <w:rsid w:val="0061545D"/>
    <w:rsid w:val="00622990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71D2F"/>
    <w:rsid w:val="00672469"/>
    <w:rsid w:val="00676C3E"/>
    <w:rsid w:val="00686285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6A79"/>
    <w:rsid w:val="006E7780"/>
    <w:rsid w:val="006F086E"/>
    <w:rsid w:val="006F4E74"/>
    <w:rsid w:val="006F6B18"/>
    <w:rsid w:val="007008A1"/>
    <w:rsid w:val="0070225E"/>
    <w:rsid w:val="0070619A"/>
    <w:rsid w:val="00713510"/>
    <w:rsid w:val="00715E2C"/>
    <w:rsid w:val="0072167D"/>
    <w:rsid w:val="0072239A"/>
    <w:rsid w:val="0072242A"/>
    <w:rsid w:val="00724D5B"/>
    <w:rsid w:val="00727D3C"/>
    <w:rsid w:val="00736386"/>
    <w:rsid w:val="00740206"/>
    <w:rsid w:val="00743F98"/>
    <w:rsid w:val="00746BDB"/>
    <w:rsid w:val="007552F8"/>
    <w:rsid w:val="00762047"/>
    <w:rsid w:val="00762709"/>
    <w:rsid w:val="00765396"/>
    <w:rsid w:val="00771089"/>
    <w:rsid w:val="00772F0D"/>
    <w:rsid w:val="0077528D"/>
    <w:rsid w:val="00777ADB"/>
    <w:rsid w:val="00777C61"/>
    <w:rsid w:val="00784C07"/>
    <w:rsid w:val="007852FB"/>
    <w:rsid w:val="00785A03"/>
    <w:rsid w:val="0079578A"/>
    <w:rsid w:val="007963FA"/>
    <w:rsid w:val="007A18D5"/>
    <w:rsid w:val="007A262B"/>
    <w:rsid w:val="007B02C4"/>
    <w:rsid w:val="007B53AF"/>
    <w:rsid w:val="007C3E3E"/>
    <w:rsid w:val="007D40B9"/>
    <w:rsid w:val="007D6E92"/>
    <w:rsid w:val="007D6FFB"/>
    <w:rsid w:val="007E16FD"/>
    <w:rsid w:val="007E3E3D"/>
    <w:rsid w:val="007F3CF8"/>
    <w:rsid w:val="007F5B4C"/>
    <w:rsid w:val="007F7213"/>
    <w:rsid w:val="008055E6"/>
    <w:rsid w:val="0080711A"/>
    <w:rsid w:val="00813FB9"/>
    <w:rsid w:val="00820E50"/>
    <w:rsid w:val="00825673"/>
    <w:rsid w:val="00832D4A"/>
    <w:rsid w:val="00832F5B"/>
    <w:rsid w:val="008335AD"/>
    <w:rsid w:val="008358D3"/>
    <w:rsid w:val="00857E07"/>
    <w:rsid w:val="00875CE2"/>
    <w:rsid w:val="00876503"/>
    <w:rsid w:val="00883001"/>
    <w:rsid w:val="0088352F"/>
    <w:rsid w:val="0088364E"/>
    <w:rsid w:val="00883AA2"/>
    <w:rsid w:val="008871CF"/>
    <w:rsid w:val="00896989"/>
    <w:rsid w:val="008A11F9"/>
    <w:rsid w:val="008A6209"/>
    <w:rsid w:val="008A677A"/>
    <w:rsid w:val="008B04E7"/>
    <w:rsid w:val="008B2665"/>
    <w:rsid w:val="008B4F39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04155"/>
    <w:rsid w:val="0090661E"/>
    <w:rsid w:val="0091535A"/>
    <w:rsid w:val="0092001C"/>
    <w:rsid w:val="0092379C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2353"/>
    <w:rsid w:val="0095648D"/>
    <w:rsid w:val="009578CB"/>
    <w:rsid w:val="009604F6"/>
    <w:rsid w:val="00962924"/>
    <w:rsid w:val="00962BBD"/>
    <w:rsid w:val="0096618A"/>
    <w:rsid w:val="0096679C"/>
    <w:rsid w:val="00970B51"/>
    <w:rsid w:val="00971921"/>
    <w:rsid w:val="00971CA3"/>
    <w:rsid w:val="00972428"/>
    <w:rsid w:val="00972607"/>
    <w:rsid w:val="00975E06"/>
    <w:rsid w:val="00984FCE"/>
    <w:rsid w:val="00991727"/>
    <w:rsid w:val="00992E57"/>
    <w:rsid w:val="00996109"/>
    <w:rsid w:val="0099672E"/>
    <w:rsid w:val="009967C2"/>
    <w:rsid w:val="00997EEA"/>
    <w:rsid w:val="009A2183"/>
    <w:rsid w:val="009A4362"/>
    <w:rsid w:val="009C3563"/>
    <w:rsid w:val="009D2E53"/>
    <w:rsid w:val="009D6282"/>
    <w:rsid w:val="009D7B2D"/>
    <w:rsid w:val="009E0571"/>
    <w:rsid w:val="009E4273"/>
    <w:rsid w:val="009E429A"/>
    <w:rsid w:val="009F73F5"/>
    <w:rsid w:val="00A00F41"/>
    <w:rsid w:val="00A01ACA"/>
    <w:rsid w:val="00A021A2"/>
    <w:rsid w:val="00A042ED"/>
    <w:rsid w:val="00A06462"/>
    <w:rsid w:val="00A06BBE"/>
    <w:rsid w:val="00A14132"/>
    <w:rsid w:val="00A220E1"/>
    <w:rsid w:val="00A22CE9"/>
    <w:rsid w:val="00A414DA"/>
    <w:rsid w:val="00A5273E"/>
    <w:rsid w:val="00A70DAB"/>
    <w:rsid w:val="00A75C4A"/>
    <w:rsid w:val="00A81AB4"/>
    <w:rsid w:val="00A84D10"/>
    <w:rsid w:val="00AA22D7"/>
    <w:rsid w:val="00AB0E48"/>
    <w:rsid w:val="00AB29EB"/>
    <w:rsid w:val="00AB2D2D"/>
    <w:rsid w:val="00AC5498"/>
    <w:rsid w:val="00AE154B"/>
    <w:rsid w:val="00AE34C2"/>
    <w:rsid w:val="00AE57D1"/>
    <w:rsid w:val="00AE72E6"/>
    <w:rsid w:val="00B02555"/>
    <w:rsid w:val="00B11B58"/>
    <w:rsid w:val="00B1251D"/>
    <w:rsid w:val="00B202E9"/>
    <w:rsid w:val="00B21065"/>
    <w:rsid w:val="00B22C56"/>
    <w:rsid w:val="00B23EEF"/>
    <w:rsid w:val="00B26F5C"/>
    <w:rsid w:val="00B27FD5"/>
    <w:rsid w:val="00B31EBD"/>
    <w:rsid w:val="00B32912"/>
    <w:rsid w:val="00B34C2B"/>
    <w:rsid w:val="00B4086F"/>
    <w:rsid w:val="00B44A71"/>
    <w:rsid w:val="00B45993"/>
    <w:rsid w:val="00B4785C"/>
    <w:rsid w:val="00B506CE"/>
    <w:rsid w:val="00B508ED"/>
    <w:rsid w:val="00B52088"/>
    <w:rsid w:val="00B53469"/>
    <w:rsid w:val="00B53E85"/>
    <w:rsid w:val="00B71104"/>
    <w:rsid w:val="00B71B81"/>
    <w:rsid w:val="00B75C61"/>
    <w:rsid w:val="00B7782C"/>
    <w:rsid w:val="00B83343"/>
    <w:rsid w:val="00B97759"/>
    <w:rsid w:val="00BA0CE5"/>
    <w:rsid w:val="00BA2E3F"/>
    <w:rsid w:val="00BA488E"/>
    <w:rsid w:val="00BB2407"/>
    <w:rsid w:val="00BC1FCE"/>
    <w:rsid w:val="00BC55A2"/>
    <w:rsid w:val="00BD5B74"/>
    <w:rsid w:val="00BD5FB0"/>
    <w:rsid w:val="00BF1C3C"/>
    <w:rsid w:val="00BF687C"/>
    <w:rsid w:val="00C06657"/>
    <w:rsid w:val="00C16283"/>
    <w:rsid w:val="00C24E6F"/>
    <w:rsid w:val="00C26A7B"/>
    <w:rsid w:val="00C33314"/>
    <w:rsid w:val="00C34469"/>
    <w:rsid w:val="00C34FE5"/>
    <w:rsid w:val="00C37440"/>
    <w:rsid w:val="00C40C36"/>
    <w:rsid w:val="00C42CA3"/>
    <w:rsid w:val="00C50A07"/>
    <w:rsid w:val="00C563B4"/>
    <w:rsid w:val="00C62CAB"/>
    <w:rsid w:val="00C708BA"/>
    <w:rsid w:val="00C71C2D"/>
    <w:rsid w:val="00C74B5E"/>
    <w:rsid w:val="00C82B94"/>
    <w:rsid w:val="00C8327C"/>
    <w:rsid w:val="00C8408D"/>
    <w:rsid w:val="00C853EE"/>
    <w:rsid w:val="00C85447"/>
    <w:rsid w:val="00C93A11"/>
    <w:rsid w:val="00C93B6B"/>
    <w:rsid w:val="00CA0935"/>
    <w:rsid w:val="00CA3246"/>
    <w:rsid w:val="00CA3876"/>
    <w:rsid w:val="00CB0666"/>
    <w:rsid w:val="00CB0D87"/>
    <w:rsid w:val="00CB5DB8"/>
    <w:rsid w:val="00CC2B36"/>
    <w:rsid w:val="00CC335C"/>
    <w:rsid w:val="00CD1591"/>
    <w:rsid w:val="00CE0025"/>
    <w:rsid w:val="00CE5085"/>
    <w:rsid w:val="00CE5409"/>
    <w:rsid w:val="00CE6BAF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847"/>
    <w:rsid w:val="00D8649F"/>
    <w:rsid w:val="00D96E24"/>
    <w:rsid w:val="00DA1085"/>
    <w:rsid w:val="00DA2767"/>
    <w:rsid w:val="00DA6B3A"/>
    <w:rsid w:val="00DB06EA"/>
    <w:rsid w:val="00DB35F0"/>
    <w:rsid w:val="00DB4DF3"/>
    <w:rsid w:val="00DB6EBD"/>
    <w:rsid w:val="00DB76A1"/>
    <w:rsid w:val="00DC0953"/>
    <w:rsid w:val="00DC4175"/>
    <w:rsid w:val="00DD13D8"/>
    <w:rsid w:val="00DD1417"/>
    <w:rsid w:val="00DD1B13"/>
    <w:rsid w:val="00DD43A6"/>
    <w:rsid w:val="00DE02EE"/>
    <w:rsid w:val="00DE04F5"/>
    <w:rsid w:val="00DF1700"/>
    <w:rsid w:val="00DF39F8"/>
    <w:rsid w:val="00DF5416"/>
    <w:rsid w:val="00DF5501"/>
    <w:rsid w:val="00E026E4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1955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60F5"/>
    <w:rsid w:val="00E94304"/>
    <w:rsid w:val="00EA033F"/>
    <w:rsid w:val="00EA2241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E3299"/>
    <w:rsid w:val="00EF29C1"/>
    <w:rsid w:val="00EF508F"/>
    <w:rsid w:val="00F02C3A"/>
    <w:rsid w:val="00F10B2B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66AD5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32F3"/>
    <w:rsid w:val="00FA6B61"/>
    <w:rsid w:val="00FB1863"/>
    <w:rsid w:val="00FB313F"/>
    <w:rsid w:val="00FB65C0"/>
    <w:rsid w:val="00FC087C"/>
    <w:rsid w:val="00FC0F52"/>
    <w:rsid w:val="00FC1465"/>
    <w:rsid w:val="00FC4BF6"/>
    <w:rsid w:val="00FD0FE1"/>
    <w:rsid w:val="00FD6918"/>
    <w:rsid w:val="00FE36A4"/>
    <w:rsid w:val="00FE4B9E"/>
    <w:rsid w:val="00FE55C8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contentpasted0">
    <w:name w:val="contentpasted0"/>
    <w:basedOn w:val="Standardnpsmoodstavce"/>
    <w:rsid w:val="00724D5B"/>
  </w:style>
  <w:style w:type="paragraph" w:customStyle="1" w:styleId="xmsonormal">
    <w:name w:val="x_msonormal"/>
    <w:basedOn w:val="Normln"/>
    <w:rsid w:val="0062299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0"/>
      <w:szCs w:val="20"/>
    </w:rPr>
  </w:style>
  <w:style w:type="character" w:customStyle="1" w:styleId="elementtoproof">
    <w:name w:val="elementtoproof"/>
    <w:basedOn w:val="Standardnpsmoodstavce"/>
    <w:rsid w:val="00B3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jfo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jkovska@jfo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jfo.cz/koncert/b4-jarni-koncert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jfo.cz/koncert/b3-cajkovskeho-pateticka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2F6C41E5-60DE-4B68-92CA-FA5CF1FD1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4</cp:revision>
  <cp:lastPrinted>2022-05-09T08:18:00Z</cp:lastPrinted>
  <dcterms:created xsi:type="dcterms:W3CDTF">2023-02-07T06:22:00Z</dcterms:created>
  <dcterms:modified xsi:type="dcterms:W3CDTF">2023-02-07T06:31:00Z</dcterms:modified>
</cp:coreProperties>
</file>